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jc w:val="right"/>
        <w:rPr>
          <w:rFonts w:ascii="仿宋" w:hAnsi="仿宋" w:eastAsia="仿宋"/>
          <w:sz w:val="24"/>
        </w:rPr>
      </w:pPr>
    </w:p>
    <w:p>
      <w:pPr>
        <w:ind w:firstLine="720" w:firstLineChars="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                           </w:t>
      </w:r>
      <w:r>
        <w:rPr>
          <w:rFonts w:hint="eastAsia" w:ascii="仿宋" w:hAnsi="仿宋" w:eastAsia="仿宋"/>
          <w:sz w:val="24"/>
        </w:rPr>
        <w:t>报价单编号：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IS-HHSW-ZC-2023-002</w:t>
      </w:r>
    </w:p>
    <w:p>
      <w:pPr>
        <w:ind w:right="960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</w:t>
      </w:r>
    </w:p>
    <w:p>
      <w:pPr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珠海汇华</w:t>
      </w:r>
      <w:r>
        <w:rPr>
          <w:rFonts w:hint="eastAsia" w:ascii="仿宋" w:hAnsi="仿宋" w:eastAsia="仿宋"/>
          <w:sz w:val="24"/>
          <w:lang w:val="en-US" w:eastAsia="zh-CN"/>
        </w:rPr>
        <w:t>水务投资</w:t>
      </w:r>
      <w:r>
        <w:rPr>
          <w:rFonts w:hint="eastAsia" w:ascii="仿宋" w:hAnsi="仿宋" w:eastAsia="仿宋"/>
          <w:sz w:val="24"/>
        </w:rPr>
        <w:t>有限公司：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本公司已详细阅读了贵司发出的的</w:t>
      </w:r>
      <w:r>
        <w:rPr>
          <w:rFonts w:hint="eastAsia" w:ascii="仿宋" w:hAnsi="仿宋" w:eastAsia="仿宋"/>
          <w:sz w:val="24"/>
          <w:lang w:val="en-US" w:eastAsia="zh-CN"/>
        </w:rPr>
        <w:t>询价</w:t>
      </w:r>
      <w:r>
        <w:rPr>
          <w:rFonts w:hint="eastAsia" w:ascii="仿宋" w:hAnsi="仿宋" w:eastAsia="仿宋"/>
          <w:sz w:val="24"/>
        </w:rPr>
        <w:t>邀请函，邀请函编号：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IS-HHSW-ZC-2023-002</w:t>
      </w:r>
      <w:r>
        <w:rPr>
          <w:rFonts w:hint="eastAsia" w:ascii="仿宋" w:hAnsi="仿宋" w:eastAsia="仿宋"/>
          <w:sz w:val="24"/>
        </w:rPr>
        <w:t>，自愿参加上述项目的报价，接受</w:t>
      </w:r>
      <w:r>
        <w:rPr>
          <w:rFonts w:hint="eastAsia" w:ascii="仿宋" w:hAnsi="仿宋" w:eastAsia="仿宋"/>
          <w:sz w:val="24"/>
          <w:lang w:val="en-US" w:eastAsia="zh-CN"/>
        </w:rPr>
        <w:t>询价</w:t>
      </w:r>
      <w:r>
        <w:rPr>
          <w:rFonts w:hint="eastAsia" w:ascii="仿宋" w:hAnsi="仿宋" w:eastAsia="仿宋"/>
          <w:sz w:val="24"/>
        </w:rPr>
        <w:t>邀请函所规定的报价要求，我单位的报价详情如下：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tbl>
      <w:tblPr>
        <w:tblStyle w:val="7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汇华水务生产安全事故应急预案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报告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总报价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万  仟  佰  拾  元  角  分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</w:t>
            </w:r>
            <w:r>
              <w:rPr>
                <w:rFonts w:hint="eastAsia" w:ascii="等线" w:hAnsi="等线" w:eastAsia="等线" w:cs="等线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>增值税专用发票</w:t>
            </w: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注：如有需附清单报价的，请另加附报价清单。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4536" w:firstLineChars="18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报价单位（签章）：</w:t>
      </w:r>
    </w:p>
    <w:p>
      <w:pPr>
        <w:spacing w:line="500" w:lineRule="exact"/>
        <w:ind w:firstLine="4536" w:firstLineChars="189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lang w:val="en-US" w:eastAsia="zh-CN"/>
        </w:rPr>
        <w:t>报价</w:t>
      </w:r>
      <w:r>
        <w:rPr>
          <w:rFonts w:hint="eastAsia" w:ascii="仿宋" w:hAnsi="仿宋" w:eastAsia="仿宋"/>
          <w:sz w:val="24"/>
        </w:rPr>
        <w:t>日期：  年  月  日</w:t>
      </w:r>
    </w:p>
    <w:p>
      <w:pPr>
        <w:rPr>
          <w:rStyle w:val="9"/>
          <w:rFonts w:ascii="黑体" w:hAnsi="黑体" w:eastAsia="黑体" w:cs="黑体"/>
          <w:sz w:val="32"/>
          <w:szCs w:val="32"/>
        </w:rPr>
      </w:pPr>
    </w:p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316</Characters>
  <Lines>5</Lines>
  <Paragraphs>1</Paragraphs>
  <TotalTime>2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2020-04-28T08:42:00Z</dcterms:created>
  <dc:creator>萧冰</dc:creator>
  <cp:lastModifiedBy>刘小达</cp:lastModifiedBy>
  <dcterms:modified xsi:type="dcterms:W3CDTF">2023-05-23T08:50:47Z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9B7DC8BAF57E4C709E5291DCBB0442C6</vt:lpwstr>
  </property>
</Properties>
</file>