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403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珠海汇华金融投资管理有限公司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PA-HHHG-ZC-202403-012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“金科产”融合服务专区装修项目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备注：请编制附件中的报价清单，并打印成纸质版文件作为《报价单》附件一并寄回。绿色施工安全防护措施费为固定报价，不做竞争，包含在总报价中。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EF918D-4065-4D36-B3F0-07F8D08A2AC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A74E7F9-66EC-46E2-9B8B-69053F9979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1DC7179-76E4-48AA-9E8C-535E370B43E2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676C5BFA-DDAC-4B07-B7FA-54BFB340465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0A63769"/>
    <w:rsid w:val="02F90C3E"/>
    <w:rsid w:val="050737D3"/>
    <w:rsid w:val="05775461"/>
    <w:rsid w:val="0C107ED2"/>
    <w:rsid w:val="109A7745"/>
    <w:rsid w:val="1459397D"/>
    <w:rsid w:val="14EF020E"/>
    <w:rsid w:val="169538A5"/>
    <w:rsid w:val="174A5CCD"/>
    <w:rsid w:val="190D7821"/>
    <w:rsid w:val="1C9219EF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9C26958"/>
    <w:rsid w:val="3BA25E3C"/>
    <w:rsid w:val="3F434BA6"/>
    <w:rsid w:val="425164EF"/>
    <w:rsid w:val="42B86513"/>
    <w:rsid w:val="486929FE"/>
    <w:rsid w:val="4A45579C"/>
    <w:rsid w:val="4D792BA6"/>
    <w:rsid w:val="4DEC46DC"/>
    <w:rsid w:val="4E4930EF"/>
    <w:rsid w:val="4F9F7FFF"/>
    <w:rsid w:val="50DA5768"/>
    <w:rsid w:val="536D4621"/>
    <w:rsid w:val="57177F37"/>
    <w:rsid w:val="58570450"/>
    <w:rsid w:val="5B497F91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9566AFE"/>
    <w:rsid w:val="6A083AAD"/>
    <w:rsid w:val="6A1C4897"/>
    <w:rsid w:val="71546300"/>
    <w:rsid w:val="73F805BC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2024-03-27T09:14:36Z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E9393051D49A4377B1A4A5113AF7AD67_13</vt:lpwstr>
  </property>
</Properties>
</file>